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7E1" w:rsidRDefault="00C247E1" w:rsidP="00544661">
      <w:pPr>
        <w:widowControl/>
        <w:jc w:val="left"/>
        <w:rPr>
          <w:rFonts w:ascii="&amp;quot" w:eastAsia="宋体" w:hAnsi="&amp;quot" w:cs="宋体" w:hint="eastAsia"/>
          <w:color w:val="777777"/>
          <w:kern w:val="0"/>
          <w:sz w:val="20"/>
          <w:szCs w:val="20"/>
        </w:rPr>
      </w:pPr>
    </w:p>
    <w:p w:rsidR="00864183" w:rsidRDefault="00864183" w:rsidP="00864183">
      <w:pPr>
        <w:pStyle w:val="1"/>
        <w:spacing w:before="150" w:beforeAutospacing="0" w:after="150" w:afterAutospacing="0" w:line="297" w:lineRule="atLeast"/>
        <w:rPr>
          <w:rFonts w:ascii="&amp;quot" w:hAnsi="&amp;quot" w:hint="eastAsia"/>
          <w:color w:val="444444"/>
          <w:sz w:val="27"/>
          <w:szCs w:val="27"/>
        </w:rPr>
      </w:pPr>
      <w:r>
        <w:rPr>
          <w:rFonts w:ascii="&amp;quot" w:hAnsi="&amp;quot"/>
          <w:color w:val="444444"/>
          <w:sz w:val="27"/>
          <w:szCs w:val="27"/>
        </w:rPr>
        <w:t>Single Channel Passive HD Balun For TVI CVI AHD CVBS</w:t>
      </w:r>
    </w:p>
    <w:p w:rsidR="00864183" w:rsidRDefault="00E6168B" w:rsidP="00864183">
      <w:pPr>
        <w:pStyle w:val="HTML"/>
        <w:shd w:val="clear" w:color="auto" w:fill="FFFFFF"/>
        <w:wordWrap w:val="0"/>
        <w:spacing w:after="150" w:line="279" w:lineRule="atLeast"/>
        <w:rPr>
          <w:rFonts w:ascii="&amp;quot" w:hAnsi="&amp;quot" w:hint="eastAsia"/>
          <w:color w:val="333333"/>
          <w:sz w:val="20"/>
          <w:szCs w:val="20"/>
        </w:rPr>
      </w:pPr>
      <w:r>
        <w:rPr>
          <w:rFonts w:ascii="&amp;quot" w:hAnsi="&amp;quot"/>
          <w:color w:val="333333"/>
          <w:sz w:val="20"/>
          <w:szCs w:val="20"/>
        </w:rPr>
        <w:t>&gt; Model number: STK</w:t>
      </w:r>
      <w:r w:rsidR="00864183">
        <w:rPr>
          <w:rFonts w:ascii="&amp;quot" w:hAnsi="&amp;quot"/>
          <w:color w:val="333333"/>
          <w:sz w:val="20"/>
          <w:szCs w:val="20"/>
        </w:rPr>
        <w:t xml:space="preserve">201P-HD-B2 </w:t>
      </w:r>
    </w:p>
    <w:p w:rsidR="00864183" w:rsidRDefault="00864183" w:rsidP="00864183">
      <w:pPr>
        <w:pStyle w:val="HTML"/>
        <w:shd w:val="clear" w:color="auto" w:fill="FFFFFF"/>
        <w:wordWrap w:val="0"/>
        <w:spacing w:after="150" w:line="279" w:lineRule="atLeast"/>
        <w:rPr>
          <w:rFonts w:ascii="&amp;quot" w:hAnsi="&amp;quot" w:hint="eastAsia"/>
          <w:color w:val="333333"/>
          <w:sz w:val="20"/>
          <w:szCs w:val="20"/>
        </w:rPr>
      </w:pPr>
      <w:r>
        <w:rPr>
          <w:rFonts w:ascii="&amp;quot" w:hAnsi="&amp;quot"/>
          <w:color w:val="333333"/>
          <w:sz w:val="20"/>
          <w:szCs w:val="20"/>
        </w:rPr>
        <w:t>&gt; No power required, simplified project wiring</w:t>
      </w:r>
    </w:p>
    <w:p w:rsidR="00864183" w:rsidRDefault="00864183" w:rsidP="00864183">
      <w:pPr>
        <w:pStyle w:val="HTML"/>
        <w:shd w:val="clear" w:color="auto" w:fill="FFFFFF"/>
        <w:wordWrap w:val="0"/>
        <w:spacing w:after="150" w:line="279" w:lineRule="atLeast"/>
        <w:rPr>
          <w:rFonts w:ascii="&amp;quot" w:hAnsi="&amp;quot" w:hint="eastAsia"/>
          <w:color w:val="333333"/>
          <w:sz w:val="20"/>
          <w:szCs w:val="20"/>
        </w:rPr>
      </w:pPr>
      <w:r>
        <w:rPr>
          <w:rFonts w:ascii="&amp;quot" w:hAnsi="&amp;quot"/>
          <w:color w:val="333333"/>
          <w:sz w:val="20"/>
          <w:szCs w:val="20"/>
        </w:rPr>
        <w:t xml:space="preserve">&gt; Compatible with HDCVI/ HDTVI/ AHD    </w:t>
      </w:r>
    </w:p>
    <w:p w:rsidR="00864183" w:rsidRDefault="00864183" w:rsidP="00864183">
      <w:pPr>
        <w:pStyle w:val="HTML"/>
        <w:shd w:val="clear" w:color="auto" w:fill="FFFFFF"/>
        <w:wordWrap w:val="0"/>
        <w:spacing w:after="150" w:line="279" w:lineRule="atLeast"/>
        <w:rPr>
          <w:rFonts w:ascii="&amp;quot" w:hAnsi="&amp;quot" w:hint="eastAsia"/>
          <w:color w:val="333333"/>
          <w:sz w:val="20"/>
          <w:szCs w:val="20"/>
        </w:rPr>
      </w:pPr>
      <w:r>
        <w:rPr>
          <w:rFonts w:ascii="&amp;quot" w:hAnsi="&amp;quot"/>
          <w:color w:val="333333"/>
          <w:sz w:val="20"/>
          <w:szCs w:val="20"/>
        </w:rPr>
        <w:t>&gt; Plug and play, real-time transmit CCTV HD video signal, video is high quality and stable</w:t>
      </w:r>
    </w:p>
    <w:p w:rsidR="00864183" w:rsidRDefault="00864183" w:rsidP="00864183">
      <w:pPr>
        <w:pStyle w:val="HTML"/>
        <w:shd w:val="clear" w:color="auto" w:fill="FFFFFF"/>
        <w:wordWrap w:val="0"/>
        <w:spacing w:after="150" w:line="279" w:lineRule="atLeast"/>
        <w:rPr>
          <w:rFonts w:ascii="&amp;quot" w:hAnsi="&amp;quot" w:hint="eastAsia"/>
          <w:color w:val="333333"/>
          <w:sz w:val="20"/>
          <w:szCs w:val="20"/>
        </w:rPr>
      </w:pPr>
      <w:r>
        <w:rPr>
          <w:rFonts w:ascii="&amp;quot" w:hAnsi="&amp;quot"/>
          <w:color w:val="333333"/>
          <w:sz w:val="20"/>
          <w:szCs w:val="20"/>
        </w:rPr>
        <w:t xml:space="preserve">&gt; Anti-interference, super lighting protection, ESD </w:t>
      </w:r>
    </w:p>
    <w:p w:rsidR="009C47F8" w:rsidRPr="009C47F8" w:rsidRDefault="009C47F8" w:rsidP="009C47F8">
      <w:pPr>
        <w:widowControl/>
        <w:jc w:val="left"/>
        <w:rPr>
          <w:rFonts w:ascii="&amp;quot" w:eastAsia="宋体" w:hAnsi="&amp;quot" w:cs="宋体" w:hint="eastAsia"/>
          <w:color w:val="777777"/>
          <w:kern w:val="0"/>
          <w:sz w:val="20"/>
          <w:szCs w:val="20"/>
        </w:rPr>
      </w:pPr>
      <w:r w:rsidRPr="009C47F8">
        <w:rPr>
          <w:rFonts w:ascii="&amp;quot" w:eastAsia="宋体" w:hAnsi="&amp;quot" w:cs="宋体"/>
          <w:color w:val="777777"/>
          <w:kern w:val="0"/>
          <w:sz w:val="20"/>
          <w:szCs w:val="20"/>
        </w:rPr>
        <w:t>Description of this Single Channel Passive HD Balun For TVI CVI AHD CVBS</w:t>
      </w:r>
    </w:p>
    <w:p w:rsidR="009C47F8" w:rsidRPr="009C47F8" w:rsidRDefault="009C47F8" w:rsidP="009C47F8">
      <w:pPr>
        <w:widowControl/>
        <w:jc w:val="left"/>
        <w:rPr>
          <w:rFonts w:ascii="&amp;quot" w:eastAsia="宋体" w:hAnsi="&amp;quot" w:cs="宋体" w:hint="eastAsia"/>
          <w:color w:val="777777"/>
          <w:kern w:val="0"/>
          <w:sz w:val="20"/>
          <w:szCs w:val="20"/>
        </w:rPr>
      </w:pPr>
      <w:r w:rsidRPr="009C47F8">
        <w:rPr>
          <w:rFonts w:ascii="&amp;quot" w:eastAsia="宋体" w:hAnsi="&amp;quot" w:cs="宋体"/>
          <w:color w:val="777777"/>
          <w:kern w:val="0"/>
          <w:sz w:val="20"/>
          <w:szCs w:val="20"/>
        </w:rPr>
        <w:t> </w:t>
      </w:r>
    </w:p>
    <w:p w:rsidR="009C47F8" w:rsidRPr="009C47F8" w:rsidRDefault="00E6168B" w:rsidP="009C47F8">
      <w:pPr>
        <w:widowControl/>
        <w:jc w:val="left"/>
        <w:rPr>
          <w:rFonts w:ascii="&amp;quot" w:eastAsia="宋体" w:hAnsi="&amp;quot" w:cs="宋体" w:hint="eastAsia"/>
          <w:color w:val="777777"/>
          <w:kern w:val="0"/>
          <w:sz w:val="20"/>
          <w:szCs w:val="20"/>
        </w:rPr>
      </w:pPr>
      <w:r>
        <w:rPr>
          <w:rFonts w:ascii="&amp;quot" w:hAnsi="&amp;quot"/>
          <w:color w:val="333333"/>
          <w:sz w:val="20"/>
          <w:szCs w:val="20"/>
        </w:rPr>
        <w:t>STK</w:t>
      </w:r>
      <w:r w:rsidR="009C47F8">
        <w:rPr>
          <w:rFonts w:ascii="&amp;quot" w:hAnsi="&amp;quot"/>
          <w:color w:val="333333"/>
          <w:sz w:val="20"/>
          <w:szCs w:val="20"/>
        </w:rPr>
        <w:t>201P-HD-B2</w:t>
      </w:r>
      <w:r w:rsidR="009C47F8" w:rsidRPr="009C47F8">
        <w:rPr>
          <w:rFonts w:ascii="&amp;quot" w:eastAsia="宋体" w:hAnsi="&amp;quot" w:cs="宋体"/>
          <w:color w:val="777777"/>
          <w:kern w:val="0"/>
          <w:sz w:val="20"/>
          <w:szCs w:val="20"/>
        </w:rPr>
        <w:t xml:space="preserve"> cctv passive video balun is a passive (non-amplified) device that allows the transmission of real-time CCTV HD video signal via cost-effective Unshielded Twisted Paired (UTP) cable. The TT-201P-HD-B2 CCTV Accessories Video Balun is compatible with all HD-TVI, HD-CVI, AHD and CVBS analog cameras. </w:t>
      </w:r>
      <w:r w:rsidR="009C47F8" w:rsidRPr="009C47F8">
        <w:rPr>
          <w:rFonts w:ascii="&amp;quot" w:eastAsia="宋体" w:hAnsi="&amp;quot" w:cs="宋体"/>
          <w:color w:val="777777"/>
          <w:kern w:val="0"/>
          <w:sz w:val="20"/>
          <w:szCs w:val="20"/>
        </w:rPr>
        <w:br/>
        <w:t> </w:t>
      </w:r>
      <w:r w:rsidR="009C47F8" w:rsidRPr="009C47F8">
        <w:rPr>
          <w:rFonts w:ascii="&amp;quot" w:eastAsia="宋体" w:hAnsi="&amp;quot" w:cs="宋体"/>
          <w:color w:val="777777"/>
          <w:kern w:val="0"/>
          <w:sz w:val="20"/>
          <w:szCs w:val="20"/>
        </w:rPr>
        <w:br/>
        <w:t xml:space="preserve">Single Channel Hd Video Balun has a mini-coax pigtail lead which allows quick mounting onto fixed cameras, allows in-camera mounting in most dome cameras and allows flexible connection with DVR. Screw-pin terminal block allows easy connection of UTP cable output. Used in pairs, </w:t>
      </w:r>
      <w:r>
        <w:rPr>
          <w:rFonts w:ascii="&amp;quot" w:hAnsi="&amp;quot"/>
          <w:color w:val="333333"/>
          <w:sz w:val="20"/>
          <w:szCs w:val="20"/>
        </w:rPr>
        <w:t>STK</w:t>
      </w:r>
      <w:r w:rsidR="009C47F8">
        <w:rPr>
          <w:rFonts w:ascii="&amp;quot" w:hAnsi="&amp;quot"/>
          <w:color w:val="333333"/>
          <w:sz w:val="20"/>
          <w:szCs w:val="20"/>
        </w:rPr>
        <w:t>201P-HD-B2</w:t>
      </w:r>
      <w:r w:rsidR="009C47F8" w:rsidRPr="009C47F8">
        <w:rPr>
          <w:rFonts w:ascii="&amp;quot" w:eastAsia="宋体" w:hAnsi="&amp;quot" w:cs="宋体"/>
          <w:color w:val="777777"/>
          <w:kern w:val="0"/>
          <w:sz w:val="20"/>
          <w:szCs w:val="20"/>
        </w:rPr>
        <w:t xml:space="preserve"> Video Balun For TVI CVI AHD CVBS, eliminates costly and bulky coaxial cable.</w:t>
      </w:r>
      <w:r w:rsidR="009C47F8" w:rsidRPr="009C47F8">
        <w:rPr>
          <w:rFonts w:ascii="&amp;quot" w:eastAsia="宋体" w:hAnsi="&amp;quot" w:cs="宋体"/>
          <w:color w:val="777777"/>
          <w:kern w:val="0"/>
          <w:sz w:val="20"/>
          <w:szCs w:val="20"/>
        </w:rPr>
        <w:br/>
        <w:t> </w:t>
      </w:r>
      <w:r w:rsidR="009C47F8" w:rsidRPr="009C47F8">
        <w:rPr>
          <w:rFonts w:ascii="&amp;quot" w:eastAsia="宋体" w:hAnsi="&amp;quot" w:cs="宋体"/>
          <w:color w:val="777777"/>
          <w:kern w:val="0"/>
          <w:sz w:val="20"/>
          <w:szCs w:val="20"/>
        </w:rPr>
        <w:br/>
        <w:t xml:space="preserve">The superior interference rejection and low emissions of the </w:t>
      </w:r>
      <w:r>
        <w:rPr>
          <w:rFonts w:ascii="&amp;quot" w:hAnsi="&amp;quot"/>
          <w:color w:val="333333"/>
          <w:sz w:val="20"/>
          <w:szCs w:val="20"/>
        </w:rPr>
        <w:t>STK</w:t>
      </w:r>
      <w:r w:rsidR="009C47F8">
        <w:rPr>
          <w:rFonts w:ascii="&amp;quot" w:hAnsi="&amp;quot"/>
          <w:color w:val="333333"/>
          <w:sz w:val="20"/>
          <w:szCs w:val="20"/>
        </w:rPr>
        <w:t>201P-HD-B2</w:t>
      </w:r>
      <w:r w:rsidR="009C47F8" w:rsidRPr="009C47F8">
        <w:rPr>
          <w:rFonts w:ascii="&amp;quot" w:eastAsia="宋体" w:hAnsi="&amp;quot" w:cs="宋体"/>
          <w:color w:val="777777"/>
          <w:kern w:val="0"/>
          <w:sz w:val="20"/>
          <w:szCs w:val="20"/>
        </w:rPr>
        <w:t xml:space="preserve"> Hd CCTV Video Balun,allow video signals to coexist in the same wire bundle as telephone, datacom, or damaging voltage spikes. CCTV Accessories Single Channel Balun crosstalk and noise immunity ensure quality video signals. Widely used in security, teaching industry and other complex system environment.</w:t>
      </w:r>
    </w:p>
    <w:p w:rsidR="009C47F8" w:rsidRPr="009C47F8" w:rsidRDefault="009C47F8" w:rsidP="009C47F8">
      <w:pPr>
        <w:widowControl/>
        <w:jc w:val="left"/>
        <w:rPr>
          <w:rFonts w:ascii="&amp;quot" w:eastAsia="宋体" w:hAnsi="&amp;quot" w:cs="宋体" w:hint="eastAsia"/>
          <w:color w:val="777777"/>
          <w:kern w:val="0"/>
          <w:sz w:val="20"/>
          <w:szCs w:val="20"/>
        </w:rPr>
      </w:pPr>
      <w:r w:rsidRPr="009C47F8">
        <w:rPr>
          <w:rFonts w:ascii="&amp;quot" w:eastAsia="宋体" w:hAnsi="&amp;quot" w:cs="宋体"/>
          <w:color w:val="777777"/>
          <w:kern w:val="0"/>
          <w:sz w:val="20"/>
          <w:szCs w:val="20"/>
        </w:rPr>
        <w:t> </w:t>
      </w:r>
    </w:p>
    <w:p w:rsidR="009C47F8" w:rsidRPr="009C47F8" w:rsidRDefault="009C47F8" w:rsidP="009C47F8">
      <w:pPr>
        <w:widowControl/>
        <w:jc w:val="left"/>
        <w:rPr>
          <w:rFonts w:ascii="&amp;quot" w:eastAsia="宋体" w:hAnsi="&amp;quot" w:cs="宋体" w:hint="eastAsia"/>
          <w:color w:val="777777"/>
          <w:kern w:val="0"/>
          <w:sz w:val="20"/>
          <w:szCs w:val="20"/>
        </w:rPr>
      </w:pPr>
      <w:r w:rsidRPr="009C47F8">
        <w:rPr>
          <w:rFonts w:ascii="&amp;quot" w:eastAsia="宋体" w:hAnsi="&amp;quot" w:cs="宋体"/>
          <w:color w:val="777777"/>
          <w:kern w:val="0"/>
          <w:sz w:val="20"/>
          <w:szCs w:val="20"/>
        </w:rPr>
        <w:t>Specification of this Single Channel Passive HD Balun For TVI CVI AHD CVBS</w:t>
      </w:r>
    </w:p>
    <w:p w:rsidR="009C47F8" w:rsidRPr="009C47F8" w:rsidRDefault="009C47F8" w:rsidP="009C47F8">
      <w:pPr>
        <w:widowControl/>
        <w:jc w:val="left"/>
        <w:rPr>
          <w:rFonts w:ascii="&amp;quot" w:eastAsia="宋体" w:hAnsi="&amp;quot" w:cs="宋体" w:hint="eastAsia"/>
          <w:color w:val="777777"/>
          <w:kern w:val="0"/>
          <w:sz w:val="20"/>
          <w:szCs w:val="20"/>
        </w:rPr>
      </w:pPr>
      <w:r w:rsidRPr="009C47F8">
        <w:rPr>
          <w:rFonts w:ascii="&amp;quot" w:eastAsia="宋体" w:hAnsi="&amp;quot" w:cs="宋体"/>
          <w:color w:val="777777"/>
          <w:kern w:val="0"/>
          <w:sz w:val="20"/>
          <w:szCs w:val="20"/>
        </w:rPr>
        <w:t> </w:t>
      </w:r>
    </w:p>
    <w:tbl>
      <w:tblPr>
        <w:tblW w:w="74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5"/>
        <w:gridCol w:w="5182"/>
      </w:tblGrid>
      <w:tr w:rsidR="009C47F8" w:rsidRPr="009C47F8" w:rsidTr="009C47F8">
        <w:trPr>
          <w:trHeight w:val="522"/>
        </w:trPr>
        <w:tc>
          <w:tcPr>
            <w:tcW w:w="2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Model</w:t>
            </w:r>
          </w:p>
        </w:tc>
        <w:tc>
          <w:tcPr>
            <w:tcW w:w="5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Pr>
                <w:rFonts w:ascii="宋体" w:eastAsia="宋体" w:hAnsi="宋体" w:cs="宋体"/>
                <w:color w:val="777777"/>
                <w:kern w:val="0"/>
                <w:sz w:val="24"/>
                <w:szCs w:val="24"/>
              </w:rPr>
              <w:t>STK</w:t>
            </w:r>
            <w:r w:rsidRPr="009C47F8">
              <w:rPr>
                <w:rFonts w:ascii="宋体" w:eastAsia="宋体" w:hAnsi="宋体" w:cs="宋体"/>
                <w:color w:val="777777"/>
                <w:kern w:val="0"/>
                <w:sz w:val="24"/>
                <w:szCs w:val="24"/>
              </w:rPr>
              <w:t>201P-HD-B2</w:t>
            </w:r>
          </w:p>
        </w:tc>
      </w:tr>
      <w:tr w:rsidR="009C47F8" w:rsidRPr="009C47F8" w:rsidTr="009C47F8">
        <w:trPr>
          <w:trHeight w:val="535"/>
        </w:trPr>
        <w:tc>
          <w:tcPr>
            <w:tcW w:w="741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Properties</w:t>
            </w:r>
          </w:p>
        </w:tc>
      </w:tr>
      <w:tr w:rsidR="009C47F8" w:rsidRPr="009C47F8" w:rsidTr="009C47F8">
        <w:trPr>
          <w:trHeight w:val="522"/>
        </w:trPr>
        <w:tc>
          <w:tcPr>
            <w:tcW w:w="2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Transmission Signal</w:t>
            </w:r>
          </w:p>
        </w:tc>
        <w:tc>
          <w:tcPr>
            <w:tcW w:w="5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1 channel</w:t>
            </w:r>
          </w:p>
        </w:tc>
      </w:tr>
      <w:tr w:rsidR="009C47F8" w:rsidRPr="009C47F8" w:rsidTr="009C47F8">
        <w:trPr>
          <w:trHeight w:val="535"/>
        </w:trPr>
        <w:tc>
          <w:tcPr>
            <w:tcW w:w="223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Transmission Distance (Max)</w:t>
            </w:r>
          </w:p>
        </w:tc>
        <w:tc>
          <w:tcPr>
            <w:tcW w:w="5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HDCVI 720P: 400M / 1080P: 250M; 4Mp:200M ;5Mp:200M; 8MP: 180M</w:t>
            </w:r>
          </w:p>
        </w:tc>
      </w:tr>
      <w:tr w:rsidR="009C47F8" w:rsidRPr="009C47F8" w:rsidTr="009C47F8">
        <w:trPr>
          <w:trHeight w:val="522"/>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p>
        </w:tc>
        <w:tc>
          <w:tcPr>
            <w:tcW w:w="5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HDTVI 720P/1080P: 250M; 5Mp:200M ; 8MP: 180M</w:t>
            </w:r>
          </w:p>
        </w:tc>
      </w:tr>
      <w:tr w:rsidR="009C47F8" w:rsidRPr="009C47F8" w:rsidTr="009C47F8">
        <w:trPr>
          <w:trHeight w:val="522"/>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p>
        </w:tc>
        <w:tc>
          <w:tcPr>
            <w:tcW w:w="5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AHD 720P: 350M / 1080P: 200M;5Mp:200M; 8MP: 180M</w:t>
            </w:r>
          </w:p>
        </w:tc>
      </w:tr>
      <w:tr w:rsidR="009C47F8" w:rsidRPr="009C47F8" w:rsidTr="009C47F8">
        <w:trPr>
          <w:trHeight w:val="522"/>
        </w:trPr>
        <w:tc>
          <w:tcPr>
            <w:tcW w:w="2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Category Type</w:t>
            </w:r>
          </w:p>
        </w:tc>
        <w:tc>
          <w:tcPr>
            <w:tcW w:w="5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UTP CAT 5E/6 (R＜10Ω/100M)</w:t>
            </w:r>
          </w:p>
        </w:tc>
      </w:tr>
      <w:tr w:rsidR="009C47F8" w:rsidRPr="009C47F8" w:rsidTr="009C47F8">
        <w:trPr>
          <w:trHeight w:val="535"/>
        </w:trPr>
        <w:tc>
          <w:tcPr>
            <w:tcW w:w="741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Video Transmission Properties And Port</w:t>
            </w:r>
          </w:p>
        </w:tc>
      </w:tr>
      <w:tr w:rsidR="009C47F8" w:rsidRPr="009C47F8" w:rsidTr="009C47F8">
        <w:trPr>
          <w:trHeight w:val="522"/>
        </w:trPr>
        <w:tc>
          <w:tcPr>
            <w:tcW w:w="2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lastRenderedPageBreak/>
              <w:t>Coaxial Video Connector</w:t>
            </w:r>
          </w:p>
        </w:tc>
        <w:tc>
          <w:tcPr>
            <w:tcW w:w="5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BNC-M</w:t>
            </w:r>
          </w:p>
        </w:tc>
      </w:tr>
      <w:tr w:rsidR="009C47F8" w:rsidRPr="009C47F8" w:rsidTr="009C47F8">
        <w:trPr>
          <w:trHeight w:val="522"/>
        </w:trPr>
        <w:tc>
          <w:tcPr>
            <w:tcW w:w="2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Twisted-pair Video Connector</w:t>
            </w:r>
          </w:p>
        </w:tc>
        <w:tc>
          <w:tcPr>
            <w:tcW w:w="5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Screw terminal</w:t>
            </w:r>
          </w:p>
        </w:tc>
      </w:tr>
      <w:tr w:rsidR="009C47F8" w:rsidRPr="009C47F8" w:rsidTr="009C47F8">
        <w:trPr>
          <w:trHeight w:val="522"/>
        </w:trPr>
        <w:tc>
          <w:tcPr>
            <w:tcW w:w="2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Compatible Format</w:t>
            </w:r>
          </w:p>
        </w:tc>
        <w:tc>
          <w:tcPr>
            <w:tcW w:w="5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HDCVI, HDTVI, AHD, CVBS</w:t>
            </w:r>
          </w:p>
        </w:tc>
      </w:tr>
      <w:tr w:rsidR="009C47F8" w:rsidRPr="009C47F8" w:rsidTr="009C47F8">
        <w:trPr>
          <w:trHeight w:val="522"/>
        </w:trPr>
        <w:tc>
          <w:tcPr>
            <w:tcW w:w="2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Resolution</w:t>
            </w:r>
          </w:p>
        </w:tc>
        <w:tc>
          <w:tcPr>
            <w:tcW w:w="5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720P/1080P/4MP/5MP/8MP 4K</w:t>
            </w:r>
          </w:p>
        </w:tc>
      </w:tr>
      <w:tr w:rsidR="009C47F8" w:rsidRPr="009C47F8" w:rsidTr="009C47F8">
        <w:trPr>
          <w:trHeight w:val="522"/>
        </w:trPr>
        <w:tc>
          <w:tcPr>
            <w:tcW w:w="2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Anti-interference</w:t>
            </w:r>
          </w:p>
        </w:tc>
        <w:tc>
          <w:tcPr>
            <w:tcW w:w="5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＞60db</w:t>
            </w:r>
          </w:p>
        </w:tc>
      </w:tr>
      <w:tr w:rsidR="009C47F8" w:rsidRPr="009C47F8" w:rsidTr="009C47F8">
        <w:trPr>
          <w:trHeight w:val="535"/>
        </w:trPr>
        <w:tc>
          <w:tcPr>
            <w:tcW w:w="741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Protection</w:t>
            </w:r>
          </w:p>
        </w:tc>
      </w:tr>
      <w:tr w:rsidR="009C47F8" w:rsidRPr="009C47F8" w:rsidTr="009C47F8">
        <w:trPr>
          <w:trHeight w:val="535"/>
        </w:trPr>
        <w:tc>
          <w:tcPr>
            <w:tcW w:w="223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ESD</w:t>
            </w:r>
          </w:p>
        </w:tc>
        <w:tc>
          <w:tcPr>
            <w:tcW w:w="5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1a contact discharge electricity level 3</w:t>
            </w:r>
          </w:p>
        </w:tc>
      </w:tr>
      <w:tr w:rsidR="009C47F8" w:rsidRPr="009C47F8" w:rsidTr="009C47F8">
        <w:trPr>
          <w:trHeight w:val="522"/>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p>
        </w:tc>
        <w:tc>
          <w:tcPr>
            <w:tcW w:w="5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1b air discharge electricity level 3</w:t>
            </w:r>
          </w:p>
        </w:tc>
      </w:tr>
      <w:tr w:rsidR="009C47F8" w:rsidRPr="009C47F8" w:rsidTr="009C47F8">
        <w:trPr>
          <w:trHeight w:val="522"/>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p>
        </w:tc>
        <w:tc>
          <w:tcPr>
            <w:tcW w:w="5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Per:IEC61000-4-2</w:t>
            </w:r>
          </w:p>
        </w:tc>
      </w:tr>
      <w:tr w:rsidR="009C47F8" w:rsidRPr="009C47F8" w:rsidTr="009C47F8">
        <w:trPr>
          <w:trHeight w:val="522"/>
        </w:trPr>
        <w:tc>
          <w:tcPr>
            <w:tcW w:w="2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Coaxial Cable Connector</w:t>
            </w:r>
          </w:p>
        </w:tc>
        <w:tc>
          <w:tcPr>
            <w:tcW w:w="5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2KV(common-code) Per:IEC61000-4-5</w:t>
            </w:r>
          </w:p>
        </w:tc>
      </w:tr>
      <w:tr w:rsidR="009C47F8" w:rsidRPr="009C47F8" w:rsidTr="009C47F8">
        <w:trPr>
          <w:trHeight w:val="522"/>
        </w:trPr>
        <w:tc>
          <w:tcPr>
            <w:tcW w:w="2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UTP Cable Connector</w:t>
            </w:r>
          </w:p>
        </w:tc>
        <w:tc>
          <w:tcPr>
            <w:tcW w:w="5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2KV(different-code),4KV(common-code),Per:IEC61000-4-5</w:t>
            </w:r>
          </w:p>
        </w:tc>
      </w:tr>
      <w:tr w:rsidR="009C47F8" w:rsidRPr="009C47F8" w:rsidTr="009C47F8">
        <w:trPr>
          <w:trHeight w:val="535"/>
        </w:trPr>
        <w:tc>
          <w:tcPr>
            <w:tcW w:w="741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Impedance</w:t>
            </w:r>
          </w:p>
        </w:tc>
      </w:tr>
      <w:tr w:rsidR="009C47F8" w:rsidRPr="009C47F8" w:rsidTr="009C47F8">
        <w:trPr>
          <w:trHeight w:val="522"/>
        </w:trPr>
        <w:tc>
          <w:tcPr>
            <w:tcW w:w="2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BNC Male</w:t>
            </w:r>
          </w:p>
        </w:tc>
        <w:tc>
          <w:tcPr>
            <w:tcW w:w="5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75 ohms</w:t>
            </w:r>
          </w:p>
        </w:tc>
      </w:tr>
      <w:tr w:rsidR="009C47F8" w:rsidRPr="009C47F8" w:rsidTr="009C47F8">
        <w:trPr>
          <w:trHeight w:val="522"/>
        </w:trPr>
        <w:tc>
          <w:tcPr>
            <w:tcW w:w="2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UTP Cable</w:t>
            </w:r>
          </w:p>
        </w:tc>
        <w:tc>
          <w:tcPr>
            <w:tcW w:w="5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100 ohms</w:t>
            </w:r>
          </w:p>
        </w:tc>
      </w:tr>
      <w:tr w:rsidR="009C47F8" w:rsidRPr="009C47F8" w:rsidTr="009C47F8">
        <w:trPr>
          <w:trHeight w:val="535"/>
        </w:trPr>
        <w:tc>
          <w:tcPr>
            <w:tcW w:w="741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Physical Properties</w:t>
            </w:r>
          </w:p>
        </w:tc>
      </w:tr>
      <w:tr w:rsidR="009C47F8" w:rsidRPr="009C47F8" w:rsidTr="009C47F8">
        <w:trPr>
          <w:trHeight w:val="522"/>
        </w:trPr>
        <w:tc>
          <w:tcPr>
            <w:tcW w:w="2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Shell</w:t>
            </w:r>
          </w:p>
        </w:tc>
        <w:tc>
          <w:tcPr>
            <w:tcW w:w="5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ABS</w:t>
            </w:r>
          </w:p>
        </w:tc>
      </w:tr>
      <w:tr w:rsidR="009C47F8" w:rsidRPr="009C47F8" w:rsidTr="009C47F8">
        <w:trPr>
          <w:trHeight w:val="522"/>
        </w:trPr>
        <w:tc>
          <w:tcPr>
            <w:tcW w:w="2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Color</w:t>
            </w:r>
          </w:p>
        </w:tc>
        <w:tc>
          <w:tcPr>
            <w:tcW w:w="5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Black</w:t>
            </w:r>
          </w:p>
        </w:tc>
      </w:tr>
      <w:tr w:rsidR="009C47F8" w:rsidRPr="009C47F8" w:rsidTr="009C47F8">
        <w:trPr>
          <w:trHeight w:val="522"/>
        </w:trPr>
        <w:tc>
          <w:tcPr>
            <w:tcW w:w="2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N.W.</w:t>
            </w:r>
          </w:p>
        </w:tc>
        <w:tc>
          <w:tcPr>
            <w:tcW w:w="5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50G</w:t>
            </w:r>
          </w:p>
        </w:tc>
      </w:tr>
      <w:tr w:rsidR="009C47F8" w:rsidRPr="009C47F8" w:rsidTr="009C47F8">
        <w:trPr>
          <w:trHeight w:val="535"/>
        </w:trPr>
        <w:tc>
          <w:tcPr>
            <w:tcW w:w="741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Stability</w:t>
            </w:r>
          </w:p>
        </w:tc>
      </w:tr>
      <w:tr w:rsidR="009C47F8" w:rsidRPr="009C47F8" w:rsidTr="009C47F8">
        <w:trPr>
          <w:trHeight w:val="522"/>
        </w:trPr>
        <w:tc>
          <w:tcPr>
            <w:tcW w:w="2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MTBF</w:t>
            </w:r>
          </w:p>
        </w:tc>
        <w:tc>
          <w:tcPr>
            <w:tcW w:w="5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＞10000H</w:t>
            </w:r>
          </w:p>
        </w:tc>
      </w:tr>
      <w:tr w:rsidR="009C47F8" w:rsidRPr="009C47F8" w:rsidTr="009C47F8">
        <w:trPr>
          <w:trHeight w:val="535"/>
        </w:trPr>
        <w:tc>
          <w:tcPr>
            <w:tcW w:w="7417"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Environmental</w:t>
            </w:r>
          </w:p>
        </w:tc>
      </w:tr>
      <w:tr w:rsidR="009C47F8" w:rsidRPr="009C47F8" w:rsidTr="009C47F8">
        <w:trPr>
          <w:trHeight w:val="522"/>
        </w:trPr>
        <w:tc>
          <w:tcPr>
            <w:tcW w:w="2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Operating Temperature</w:t>
            </w:r>
          </w:p>
        </w:tc>
        <w:tc>
          <w:tcPr>
            <w:tcW w:w="5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-10~55℃</w:t>
            </w:r>
          </w:p>
        </w:tc>
      </w:tr>
      <w:tr w:rsidR="009C47F8" w:rsidRPr="009C47F8" w:rsidTr="009C47F8">
        <w:trPr>
          <w:trHeight w:val="522"/>
        </w:trPr>
        <w:tc>
          <w:tcPr>
            <w:tcW w:w="2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Storage Temperature</w:t>
            </w:r>
          </w:p>
        </w:tc>
        <w:tc>
          <w:tcPr>
            <w:tcW w:w="5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-20~70℃</w:t>
            </w:r>
          </w:p>
        </w:tc>
      </w:tr>
      <w:tr w:rsidR="009C47F8" w:rsidRPr="009C47F8" w:rsidTr="009C47F8">
        <w:trPr>
          <w:trHeight w:val="522"/>
        </w:trPr>
        <w:tc>
          <w:tcPr>
            <w:tcW w:w="2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Humidity</w:t>
            </w:r>
          </w:p>
        </w:tc>
        <w:tc>
          <w:tcPr>
            <w:tcW w:w="51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C47F8" w:rsidRPr="009C47F8" w:rsidRDefault="009C47F8" w:rsidP="009C47F8">
            <w:pPr>
              <w:widowControl/>
              <w:jc w:val="left"/>
              <w:rPr>
                <w:rFonts w:ascii="宋体" w:eastAsia="宋体" w:hAnsi="宋体" w:cs="宋体"/>
                <w:color w:val="777777"/>
                <w:kern w:val="0"/>
                <w:sz w:val="24"/>
                <w:szCs w:val="24"/>
              </w:rPr>
            </w:pPr>
            <w:r w:rsidRPr="009C47F8">
              <w:rPr>
                <w:rFonts w:ascii="宋体" w:eastAsia="宋体" w:hAnsi="宋体" w:cs="宋体"/>
                <w:color w:val="777777"/>
                <w:kern w:val="0"/>
                <w:sz w:val="24"/>
                <w:szCs w:val="24"/>
              </w:rPr>
              <w:t>0~95%(non-condensing)</w:t>
            </w:r>
          </w:p>
        </w:tc>
      </w:tr>
    </w:tbl>
    <w:p w:rsidR="009C47F8" w:rsidRPr="009C47F8" w:rsidRDefault="009C47F8" w:rsidP="009C47F8">
      <w:pPr>
        <w:widowControl/>
        <w:jc w:val="left"/>
        <w:rPr>
          <w:rFonts w:ascii="&amp;quot" w:eastAsia="宋体" w:hAnsi="&amp;quot" w:cs="宋体" w:hint="eastAsia"/>
          <w:color w:val="777777"/>
          <w:kern w:val="0"/>
          <w:sz w:val="20"/>
          <w:szCs w:val="20"/>
        </w:rPr>
      </w:pPr>
      <w:r w:rsidRPr="009C47F8">
        <w:rPr>
          <w:rFonts w:ascii="&amp;quot" w:eastAsia="宋体" w:hAnsi="&amp;quot" w:cs="宋体"/>
          <w:color w:val="777777"/>
          <w:kern w:val="0"/>
          <w:sz w:val="20"/>
          <w:szCs w:val="20"/>
        </w:rPr>
        <w:t> </w:t>
      </w:r>
    </w:p>
    <w:p w:rsidR="009C47F8" w:rsidRPr="009C47F8" w:rsidRDefault="009C47F8" w:rsidP="009C47F8">
      <w:pPr>
        <w:widowControl/>
        <w:jc w:val="left"/>
        <w:rPr>
          <w:rFonts w:ascii="&amp;quot" w:eastAsia="宋体" w:hAnsi="&amp;quot" w:cs="宋体" w:hint="eastAsia"/>
          <w:color w:val="777777"/>
          <w:kern w:val="0"/>
          <w:sz w:val="20"/>
          <w:szCs w:val="20"/>
        </w:rPr>
      </w:pPr>
      <w:r w:rsidRPr="009C47F8">
        <w:rPr>
          <w:rFonts w:ascii="&amp;quot" w:eastAsia="宋体" w:hAnsi="&amp;quot" w:cs="宋体"/>
          <w:color w:val="777777"/>
          <w:kern w:val="0"/>
          <w:sz w:val="20"/>
          <w:szCs w:val="20"/>
        </w:rPr>
        <w:lastRenderedPageBreak/>
        <w:t>Application of this Single Channel Passive HD Balun For TVI CVI AHD CVBS</w:t>
      </w:r>
    </w:p>
    <w:p w:rsidR="009C47F8" w:rsidRPr="009C47F8" w:rsidRDefault="009C47F8" w:rsidP="009C47F8">
      <w:pPr>
        <w:widowControl/>
        <w:jc w:val="left"/>
        <w:rPr>
          <w:rFonts w:ascii="&amp;quot" w:eastAsia="宋体" w:hAnsi="&amp;quot" w:cs="宋体" w:hint="eastAsia"/>
          <w:color w:val="777777"/>
          <w:kern w:val="0"/>
          <w:sz w:val="20"/>
          <w:szCs w:val="20"/>
        </w:rPr>
      </w:pPr>
      <w:r w:rsidRPr="009C47F8">
        <w:rPr>
          <w:rFonts w:ascii="&amp;quot" w:eastAsia="宋体" w:hAnsi="&amp;quot" w:cs="宋体"/>
          <w:color w:val="777777"/>
          <w:kern w:val="0"/>
          <w:sz w:val="20"/>
          <w:szCs w:val="20"/>
        </w:rPr>
        <w:t> </w:t>
      </w:r>
    </w:p>
    <w:p w:rsidR="009C47F8" w:rsidRPr="009C47F8" w:rsidRDefault="009C47F8" w:rsidP="009C47F8">
      <w:pPr>
        <w:widowControl/>
        <w:jc w:val="left"/>
        <w:rPr>
          <w:rFonts w:ascii="&amp;quot" w:eastAsia="宋体" w:hAnsi="&amp;quot" w:cs="宋体" w:hint="eastAsia"/>
          <w:color w:val="777777"/>
          <w:kern w:val="0"/>
          <w:sz w:val="20"/>
          <w:szCs w:val="20"/>
        </w:rPr>
      </w:pPr>
      <w:r w:rsidRPr="009C47F8">
        <w:rPr>
          <w:rFonts w:ascii="&amp;quot" w:eastAsia="宋体" w:hAnsi="&amp;quot" w:cs="宋体" w:hint="eastAsia"/>
          <w:noProof/>
          <w:color w:val="777777"/>
          <w:kern w:val="0"/>
          <w:sz w:val="20"/>
          <w:szCs w:val="20"/>
        </w:rPr>
        <w:drawing>
          <wp:inline distT="0" distB="0" distL="0" distR="0">
            <wp:extent cx="5057775" cy="4288114"/>
            <wp:effectExtent l="0" t="0" r="0" b="0"/>
            <wp:docPr id="9" name="图片 9" descr="http://q.zvk9.com/25579/2019/07/19/B2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q.zvk9.com/25579/2019/07/19/B284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6540" cy="4304023"/>
                    </a:xfrm>
                    <a:prstGeom prst="rect">
                      <a:avLst/>
                    </a:prstGeom>
                    <a:noFill/>
                    <a:ln>
                      <a:noFill/>
                    </a:ln>
                  </pic:spPr>
                </pic:pic>
              </a:graphicData>
            </a:graphic>
          </wp:inline>
        </w:drawing>
      </w:r>
    </w:p>
    <w:p w:rsidR="009C47F8" w:rsidRPr="009C47F8" w:rsidRDefault="009C47F8" w:rsidP="009C47F8">
      <w:pPr>
        <w:widowControl/>
        <w:jc w:val="left"/>
        <w:rPr>
          <w:rFonts w:ascii="&amp;quot" w:eastAsia="宋体" w:hAnsi="&amp;quot" w:cs="宋体" w:hint="eastAsia"/>
          <w:color w:val="777777"/>
          <w:kern w:val="0"/>
          <w:sz w:val="20"/>
          <w:szCs w:val="20"/>
        </w:rPr>
      </w:pPr>
      <w:r w:rsidRPr="009C47F8">
        <w:rPr>
          <w:rFonts w:ascii="&amp;quot" w:eastAsia="宋体" w:hAnsi="&amp;quot" w:cs="宋体"/>
          <w:color w:val="777777"/>
          <w:kern w:val="0"/>
          <w:sz w:val="20"/>
          <w:szCs w:val="20"/>
        </w:rPr>
        <w:t> </w:t>
      </w:r>
    </w:p>
    <w:p w:rsidR="009C47F8" w:rsidRPr="009C47F8" w:rsidRDefault="009C47F8" w:rsidP="009C47F8">
      <w:pPr>
        <w:widowControl/>
        <w:jc w:val="left"/>
        <w:rPr>
          <w:rFonts w:ascii="&amp;quot" w:eastAsia="宋体" w:hAnsi="&amp;quot" w:cs="宋体" w:hint="eastAsia"/>
          <w:color w:val="777777"/>
          <w:kern w:val="0"/>
          <w:sz w:val="20"/>
          <w:szCs w:val="20"/>
        </w:rPr>
      </w:pPr>
      <w:r w:rsidRPr="009C47F8">
        <w:rPr>
          <w:rFonts w:ascii="&amp;quot" w:eastAsia="宋体" w:hAnsi="&amp;quot" w:cs="宋体"/>
          <w:color w:val="777777"/>
          <w:kern w:val="0"/>
          <w:sz w:val="20"/>
          <w:szCs w:val="20"/>
        </w:rPr>
        <w:t>Pictures of this Single Channel Passive HD Balun For TVI CVI AHD CVBS</w:t>
      </w:r>
    </w:p>
    <w:p w:rsidR="009C47F8" w:rsidRPr="009C47F8" w:rsidRDefault="009C47F8" w:rsidP="009C47F8">
      <w:pPr>
        <w:widowControl/>
        <w:jc w:val="left"/>
        <w:rPr>
          <w:rFonts w:ascii="&amp;quot" w:eastAsia="宋体" w:hAnsi="&amp;quot" w:cs="宋体" w:hint="eastAsia"/>
          <w:color w:val="777777"/>
          <w:kern w:val="0"/>
          <w:sz w:val="20"/>
          <w:szCs w:val="20"/>
        </w:rPr>
      </w:pPr>
      <w:r w:rsidRPr="009C47F8">
        <w:rPr>
          <w:rFonts w:ascii="&amp;quot" w:eastAsia="宋体" w:hAnsi="&amp;quot" w:cs="宋体"/>
          <w:color w:val="777777"/>
          <w:kern w:val="0"/>
          <w:sz w:val="20"/>
          <w:szCs w:val="20"/>
        </w:rPr>
        <w:t> </w:t>
      </w:r>
    </w:p>
    <w:p w:rsidR="009C47F8" w:rsidRPr="009C47F8" w:rsidRDefault="009C47F8" w:rsidP="009C47F8">
      <w:pPr>
        <w:widowControl/>
        <w:jc w:val="left"/>
        <w:rPr>
          <w:rFonts w:ascii="&amp;quot" w:eastAsia="宋体" w:hAnsi="&amp;quot" w:cs="宋体" w:hint="eastAsia"/>
          <w:color w:val="777777"/>
          <w:kern w:val="0"/>
          <w:sz w:val="20"/>
          <w:szCs w:val="20"/>
        </w:rPr>
      </w:pPr>
      <w:r w:rsidRPr="009C47F8">
        <w:rPr>
          <w:rFonts w:ascii="&amp;quot" w:eastAsia="宋体" w:hAnsi="&amp;quot" w:cs="宋体" w:hint="eastAsia"/>
          <w:noProof/>
          <w:color w:val="777777"/>
          <w:kern w:val="0"/>
          <w:sz w:val="20"/>
          <w:szCs w:val="20"/>
        </w:rPr>
        <w:drawing>
          <wp:inline distT="0" distB="0" distL="0" distR="0">
            <wp:extent cx="2943225" cy="2943225"/>
            <wp:effectExtent l="0" t="0" r="9525" b="9525"/>
            <wp:docPr id="8" name="图片 8" descr="http://q.zvk9.com/25579/2019/07/19/B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q.zvk9.com/25579/2019/07/19/B2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3225" cy="2943225"/>
                    </a:xfrm>
                    <a:prstGeom prst="rect">
                      <a:avLst/>
                    </a:prstGeom>
                    <a:noFill/>
                    <a:ln>
                      <a:noFill/>
                    </a:ln>
                  </pic:spPr>
                </pic:pic>
              </a:graphicData>
            </a:graphic>
          </wp:inline>
        </w:drawing>
      </w:r>
    </w:p>
    <w:p w:rsidR="009C47F8" w:rsidRPr="009C47F8" w:rsidRDefault="009C47F8" w:rsidP="009C47F8">
      <w:pPr>
        <w:widowControl/>
        <w:jc w:val="left"/>
        <w:rPr>
          <w:rFonts w:ascii="&amp;quot" w:eastAsia="宋体" w:hAnsi="&amp;quot" w:cs="宋体" w:hint="eastAsia"/>
          <w:color w:val="777777"/>
          <w:kern w:val="0"/>
          <w:sz w:val="20"/>
          <w:szCs w:val="20"/>
        </w:rPr>
      </w:pPr>
      <w:r w:rsidRPr="009C47F8">
        <w:rPr>
          <w:rFonts w:ascii="&amp;quot" w:eastAsia="宋体" w:hAnsi="&amp;quot" w:cs="宋体"/>
          <w:color w:val="777777"/>
          <w:kern w:val="0"/>
          <w:sz w:val="20"/>
          <w:szCs w:val="20"/>
        </w:rPr>
        <w:t xml:space="preserve">  </w:t>
      </w:r>
    </w:p>
    <w:p w:rsidR="009C47F8" w:rsidRPr="009C47F8" w:rsidRDefault="009C47F8" w:rsidP="009C47F8">
      <w:pPr>
        <w:widowControl/>
        <w:jc w:val="left"/>
        <w:rPr>
          <w:rFonts w:ascii="&amp;quot" w:eastAsia="宋体" w:hAnsi="&amp;quot" w:cs="宋体" w:hint="eastAsia"/>
          <w:color w:val="777777"/>
          <w:kern w:val="0"/>
          <w:sz w:val="20"/>
          <w:szCs w:val="20"/>
        </w:rPr>
      </w:pPr>
      <w:bookmarkStart w:id="0" w:name="_GoBack"/>
      <w:r w:rsidRPr="009C47F8">
        <w:rPr>
          <w:rFonts w:ascii="&amp;quot" w:eastAsia="宋体" w:hAnsi="&amp;quot" w:cs="宋体" w:hint="eastAsia"/>
          <w:noProof/>
          <w:color w:val="777777"/>
          <w:kern w:val="0"/>
          <w:sz w:val="20"/>
          <w:szCs w:val="20"/>
        </w:rPr>
        <w:lastRenderedPageBreak/>
        <w:drawing>
          <wp:inline distT="0" distB="0" distL="0" distR="0">
            <wp:extent cx="3238500" cy="3238500"/>
            <wp:effectExtent l="0" t="0" r="0" b="0"/>
            <wp:docPr id="7" name="图片 7" descr="http://q.zvk9.com/25579/2019/07/19/B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q.zvk9.com/25579/2019/07/19/B2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3238500"/>
                    </a:xfrm>
                    <a:prstGeom prst="rect">
                      <a:avLst/>
                    </a:prstGeom>
                    <a:noFill/>
                    <a:ln>
                      <a:noFill/>
                    </a:ln>
                  </pic:spPr>
                </pic:pic>
              </a:graphicData>
            </a:graphic>
          </wp:inline>
        </w:drawing>
      </w:r>
      <w:bookmarkEnd w:id="0"/>
    </w:p>
    <w:p w:rsidR="009C47F8" w:rsidRPr="009C47F8" w:rsidRDefault="009C47F8" w:rsidP="009C47F8">
      <w:pPr>
        <w:widowControl/>
        <w:jc w:val="left"/>
        <w:rPr>
          <w:rFonts w:ascii="&amp;quot" w:eastAsia="宋体" w:hAnsi="&amp;quot" w:cs="宋体" w:hint="eastAsia"/>
          <w:color w:val="777777"/>
          <w:kern w:val="0"/>
          <w:sz w:val="20"/>
          <w:szCs w:val="20"/>
        </w:rPr>
      </w:pPr>
      <w:r w:rsidRPr="009C47F8">
        <w:rPr>
          <w:rFonts w:ascii="&amp;quot" w:eastAsia="宋体" w:hAnsi="&amp;quot" w:cs="宋体"/>
          <w:color w:val="777777"/>
          <w:kern w:val="0"/>
          <w:sz w:val="20"/>
          <w:szCs w:val="20"/>
        </w:rPr>
        <w:t> </w:t>
      </w:r>
    </w:p>
    <w:p w:rsidR="009C47F8" w:rsidRPr="009C47F8" w:rsidRDefault="009C47F8" w:rsidP="009C47F8">
      <w:pPr>
        <w:widowControl/>
        <w:spacing w:after="150"/>
        <w:jc w:val="left"/>
        <w:rPr>
          <w:rFonts w:ascii="&amp;quot" w:eastAsia="宋体" w:hAnsi="&amp;quot" w:cs="宋体" w:hint="eastAsia"/>
          <w:color w:val="777777"/>
          <w:kern w:val="0"/>
          <w:sz w:val="20"/>
          <w:szCs w:val="20"/>
        </w:rPr>
      </w:pPr>
      <w:r w:rsidRPr="009C47F8">
        <w:rPr>
          <w:rFonts w:ascii="&amp;quot" w:eastAsia="宋体" w:hAnsi="&amp;quot" w:cs="宋体"/>
          <w:color w:val="777777"/>
          <w:kern w:val="0"/>
          <w:sz w:val="20"/>
          <w:szCs w:val="20"/>
        </w:rPr>
        <w:t> </w:t>
      </w:r>
    </w:p>
    <w:p w:rsidR="009C47F8" w:rsidRPr="009C47F8" w:rsidRDefault="009C47F8" w:rsidP="009C47F8">
      <w:pPr>
        <w:widowControl/>
        <w:jc w:val="left"/>
        <w:rPr>
          <w:rFonts w:ascii="&amp;quot" w:eastAsia="宋体" w:hAnsi="&amp;quot" w:cs="宋体" w:hint="eastAsia"/>
          <w:color w:val="777777"/>
          <w:kern w:val="0"/>
          <w:sz w:val="20"/>
          <w:szCs w:val="20"/>
        </w:rPr>
      </w:pPr>
      <w:r w:rsidRPr="009C47F8">
        <w:rPr>
          <w:rFonts w:ascii="&amp;quot" w:eastAsia="宋体" w:hAnsi="&amp;quot" w:cs="宋体" w:hint="eastAsia"/>
          <w:noProof/>
          <w:color w:val="777777"/>
          <w:kern w:val="0"/>
          <w:sz w:val="20"/>
          <w:szCs w:val="20"/>
        </w:rPr>
        <w:drawing>
          <wp:inline distT="0" distB="0" distL="0" distR="0">
            <wp:extent cx="3314700" cy="3314700"/>
            <wp:effectExtent l="0" t="0" r="0" b="0"/>
            <wp:docPr id="6" name="图片 6" descr="http://q.zvk9.com/25579/2019/07/19/B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q.zvk9.com/25579/2019/07/19/B2_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3314700"/>
                    </a:xfrm>
                    <a:prstGeom prst="rect">
                      <a:avLst/>
                    </a:prstGeom>
                    <a:noFill/>
                    <a:ln>
                      <a:noFill/>
                    </a:ln>
                  </pic:spPr>
                </pic:pic>
              </a:graphicData>
            </a:graphic>
          </wp:inline>
        </w:drawing>
      </w:r>
    </w:p>
    <w:p w:rsidR="009C47F8" w:rsidRPr="009C47F8" w:rsidRDefault="009C47F8" w:rsidP="009C47F8">
      <w:pPr>
        <w:widowControl/>
        <w:jc w:val="left"/>
        <w:rPr>
          <w:rFonts w:ascii="&amp;quot" w:eastAsia="宋体" w:hAnsi="&amp;quot" w:cs="宋体" w:hint="eastAsia"/>
          <w:color w:val="777777"/>
          <w:kern w:val="0"/>
          <w:sz w:val="20"/>
          <w:szCs w:val="20"/>
        </w:rPr>
      </w:pPr>
      <w:r w:rsidRPr="009C47F8">
        <w:rPr>
          <w:rFonts w:ascii="&amp;quot" w:eastAsia="宋体" w:hAnsi="&amp;quot" w:cs="宋体"/>
          <w:color w:val="777777"/>
          <w:kern w:val="0"/>
          <w:sz w:val="20"/>
          <w:szCs w:val="20"/>
        </w:rPr>
        <w:t> </w:t>
      </w:r>
    </w:p>
    <w:p w:rsidR="009C47F8" w:rsidRPr="009C47F8" w:rsidRDefault="009C47F8" w:rsidP="009C47F8">
      <w:pPr>
        <w:widowControl/>
        <w:spacing w:after="150"/>
        <w:jc w:val="left"/>
        <w:rPr>
          <w:rFonts w:ascii="&amp;quot" w:eastAsia="宋体" w:hAnsi="&amp;quot" w:cs="宋体" w:hint="eastAsia"/>
          <w:color w:val="777777"/>
          <w:kern w:val="0"/>
          <w:sz w:val="20"/>
          <w:szCs w:val="20"/>
        </w:rPr>
      </w:pPr>
      <w:r w:rsidRPr="009C47F8">
        <w:rPr>
          <w:rFonts w:ascii="&amp;quot" w:eastAsia="宋体" w:hAnsi="&amp;quot" w:cs="宋体"/>
          <w:color w:val="777777"/>
          <w:kern w:val="0"/>
          <w:sz w:val="20"/>
          <w:szCs w:val="20"/>
        </w:rPr>
        <w:t> </w:t>
      </w:r>
    </w:p>
    <w:p w:rsidR="005D4328" w:rsidRDefault="005D4328" w:rsidP="009C47F8">
      <w:pPr>
        <w:widowControl/>
        <w:jc w:val="left"/>
      </w:pPr>
    </w:p>
    <w:sectPr w:rsidR="005D43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641" w:rsidRDefault="00AC5641" w:rsidP="0046536C">
      <w:r>
        <w:separator/>
      </w:r>
    </w:p>
  </w:endnote>
  <w:endnote w:type="continuationSeparator" w:id="0">
    <w:p w:rsidR="00AC5641" w:rsidRDefault="00AC5641" w:rsidP="0046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641" w:rsidRDefault="00AC5641" w:rsidP="0046536C">
      <w:r>
        <w:separator/>
      </w:r>
    </w:p>
  </w:footnote>
  <w:footnote w:type="continuationSeparator" w:id="0">
    <w:p w:rsidR="00AC5641" w:rsidRDefault="00AC5641" w:rsidP="00465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942"/>
    <w:rsid w:val="000244E6"/>
    <w:rsid w:val="0024727B"/>
    <w:rsid w:val="002A0342"/>
    <w:rsid w:val="0046536C"/>
    <w:rsid w:val="00526942"/>
    <w:rsid w:val="00544661"/>
    <w:rsid w:val="005D4328"/>
    <w:rsid w:val="00864183"/>
    <w:rsid w:val="009C47F8"/>
    <w:rsid w:val="00AC5641"/>
    <w:rsid w:val="00C247E1"/>
    <w:rsid w:val="00E61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A8E9B"/>
  <w15:chartTrackingRefBased/>
  <w15:docId w15:val="{7C9B28F1-188F-4681-BE0E-FA1ABAD55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247E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661"/>
    <w:rPr>
      <w:b/>
      <w:bCs/>
    </w:rPr>
  </w:style>
  <w:style w:type="character" w:customStyle="1" w:styleId="content-product-name">
    <w:name w:val="content-product-name"/>
    <w:basedOn w:val="a0"/>
    <w:rsid w:val="00544661"/>
  </w:style>
  <w:style w:type="character" w:customStyle="1" w:styleId="font3">
    <w:name w:val="font3"/>
    <w:basedOn w:val="a0"/>
    <w:rsid w:val="00544661"/>
  </w:style>
  <w:style w:type="character" w:customStyle="1" w:styleId="font4">
    <w:name w:val="font4"/>
    <w:basedOn w:val="a0"/>
    <w:rsid w:val="00544661"/>
  </w:style>
  <w:style w:type="paragraph" w:styleId="a4">
    <w:name w:val="Normal (Web)"/>
    <w:basedOn w:val="a"/>
    <w:uiPriority w:val="99"/>
    <w:semiHidden/>
    <w:unhideWhenUsed/>
    <w:rsid w:val="00544661"/>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C247E1"/>
    <w:rPr>
      <w:rFonts w:ascii="宋体" w:eastAsia="宋体" w:hAnsi="宋体" w:cs="宋体"/>
      <w:b/>
      <w:bCs/>
      <w:kern w:val="36"/>
      <w:sz w:val="48"/>
      <w:szCs w:val="48"/>
    </w:rPr>
  </w:style>
  <w:style w:type="paragraph" w:styleId="HTML">
    <w:name w:val="HTML Preformatted"/>
    <w:basedOn w:val="a"/>
    <w:link w:val="HTML0"/>
    <w:uiPriority w:val="99"/>
    <w:semiHidden/>
    <w:unhideWhenUsed/>
    <w:rsid w:val="00C247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C247E1"/>
    <w:rPr>
      <w:rFonts w:ascii="宋体" w:eastAsia="宋体" w:hAnsi="宋体" w:cs="宋体"/>
      <w:kern w:val="0"/>
      <w:sz w:val="24"/>
      <w:szCs w:val="24"/>
    </w:rPr>
  </w:style>
  <w:style w:type="paragraph" w:styleId="a5">
    <w:name w:val="header"/>
    <w:basedOn w:val="a"/>
    <w:link w:val="a6"/>
    <w:uiPriority w:val="99"/>
    <w:unhideWhenUsed/>
    <w:rsid w:val="0046536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6536C"/>
    <w:rPr>
      <w:sz w:val="18"/>
      <w:szCs w:val="18"/>
    </w:rPr>
  </w:style>
  <w:style w:type="paragraph" w:styleId="a7">
    <w:name w:val="footer"/>
    <w:basedOn w:val="a"/>
    <w:link w:val="a8"/>
    <w:uiPriority w:val="99"/>
    <w:unhideWhenUsed/>
    <w:rsid w:val="0046536C"/>
    <w:pPr>
      <w:tabs>
        <w:tab w:val="center" w:pos="4153"/>
        <w:tab w:val="right" w:pos="8306"/>
      </w:tabs>
      <w:snapToGrid w:val="0"/>
      <w:jc w:val="left"/>
    </w:pPr>
    <w:rPr>
      <w:sz w:val="18"/>
      <w:szCs w:val="18"/>
    </w:rPr>
  </w:style>
  <w:style w:type="character" w:customStyle="1" w:styleId="a8">
    <w:name w:val="页脚 字符"/>
    <w:basedOn w:val="a0"/>
    <w:link w:val="a7"/>
    <w:uiPriority w:val="99"/>
    <w:rsid w:val="0046536C"/>
    <w:rPr>
      <w:sz w:val="18"/>
      <w:szCs w:val="18"/>
    </w:rPr>
  </w:style>
  <w:style w:type="character" w:customStyle="1" w:styleId="font7">
    <w:name w:val="font7"/>
    <w:basedOn w:val="a0"/>
    <w:rsid w:val="009C4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50324">
      <w:bodyDiv w:val="1"/>
      <w:marLeft w:val="0"/>
      <w:marRight w:val="0"/>
      <w:marTop w:val="0"/>
      <w:marBottom w:val="0"/>
      <w:divBdr>
        <w:top w:val="none" w:sz="0" w:space="0" w:color="auto"/>
        <w:left w:val="none" w:sz="0" w:space="0" w:color="auto"/>
        <w:bottom w:val="none" w:sz="0" w:space="0" w:color="auto"/>
        <w:right w:val="none" w:sz="0" w:space="0" w:color="auto"/>
      </w:divBdr>
    </w:div>
    <w:div w:id="329793432">
      <w:bodyDiv w:val="1"/>
      <w:marLeft w:val="0"/>
      <w:marRight w:val="0"/>
      <w:marTop w:val="0"/>
      <w:marBottom w:val="0"/>
      <w:divBdr>
        <w:top w:val="none" w:sz="0" w:space="0" w:color="auto"/>
        <w:left w:val="none" w:sz="0" w:space="0" w:color="auto"/>
        <w:bottom w:val="none" w:sz="0" w:space="0" w:color="auto"/>
        <w:right w:val="none" w:sz="0" w:space="0" w:color="auto"/>
      </w:divBdr>
    </w:div>
    <w:div w:id="787355536">
      <w:bodyDiv w:val="1"/>
      <w:marLeft w:val="0"/>
      <w:marRight w:val="0"/>
      <w:marTop w:val="0"/>
      <w:marBottom w:val="0"/>
      <w:divBdr>
        <w:top w:val="none" w:sz="0" w:space="0" w:color="auto"/>
        <w:left w:val="none" w:sz="0" w:space="0" w:color="auto"/>
        <w:bottom w:val="none" w:sz="0" w:space="0" w:color="auto"/>
        <w:right w:val="none" w:sz="0" w:space="0" w:color="auto"/>
      </w:divBdr>
    </w:div>
    <w:div w:id="944270324">
      <w:bodyDiv w:val="1"/>
      <w:marLeft w:val="0"/>
      <w:marRight w:val="0"/>
      <w:marTop w:val="0"/>
      <w:marBottom w:val="0"/>
      <w:divBdr>
        <w:top w:val="none" w:sz="0" w:space="0" w:color="auto"/>
        <w:left w:val="none" w:sz="0" w:space="0" w:color="auto"/>
        <w:bottom w:val="none" w:sz="0" w:space="0" w:color="auto"/>
        <w:right w:val="none" w:sz="0" w:space="0" w:color="auto"/>
      </w:divBdr>
      <w:divsChild>
        <w:div w:id="760568199">
          <w:marLeft w:val="0"/>
          <w:marRight w:val="0"/>
          <w:marTop w:val="0"/>
          <w:marBottom w:val="0"/>
          <w:divBdr>
            <w:top w:val="none" w:sz="0" w:space="0" w:color="auto"/>
            <w:left w:val="none" w:sz="0" w:space="0" w:color="auto"/>
            <w:bottom w:val="none" w:sz="0" w:space="0" w:color="auto"/>
            <w:right w:val="none" w:sz="0" w:space="0" w:color="auto"/>
          </w:divBdr>
          <w:divsChild>
            <w:div w:id="1614744321">
              <w:marLeft w:val="0"/>
              <w:marRight w:val="0"/>
              <w:marTop w:val="0"/>
              <w:marBottom w:val="0"/>
              <w:divBdr>
                <w:top w:val="none" w:sz="0" w:space="0" w:color="auto"/>
                <w:left w:val="none" w:sz="0" w:space="0" w:color="auto"/>
                <w:bottom w:val="none" w:sz="0" w:space="0" w:color="auto"/>
                <w:right w:val="none" w:sz="0" w:space="0" w:color="auto"/>
              </w:divBdr>
              <w:divsChild>
                <w:div w:id="739063324">
                  <w:marLeft w:val="0"/>
                  <w:marRight w:val="0"/>
                  <w:marTop w:val="0"/>
                  <w:marBottom w:val="0"/>
                  <w:divBdr>
                    <w:top w:val="none" w:sz="0" w:space="0" w:color="auto"/>
                    <w:left w:val="none" w:sz="0" w:space="0" w:color="auto"/>
                    <w:bottom w:val="none" w:sz="0" w:space="0" w:color="auto"/>
                    <w:right w:val="none" w:sz="0" w:space="0" w:color="auto"/>
                  </w:divBdr>
                </w:div>
              </w:divsChild>
            </w:div>
            <w:div w:id="847061743">
              <w:marLeft w:val="0"/>
              <w:marRight w:val="0"/>
              <w:marTop w:val="0"/>
              <w:marBottom w:val="0"/>
              <w:divBdr>
                <w:top w:val="none" w:sz="0" w:space="0" w:color="auto"/>
                <w:left w:val="none" w:sz="0" w:space="0" w:color="auto"/>
                <w:bottom w:val="none" w:sz="0" w:space="0" w:color="auto"/>
                <w:right w:val="none" w:sz="0" w:space="0" w:color="auto"/>
              </w:divBdr>
            </w:div>
          </w:divsChild>
        </w:div>
        <w:div w:id="1796215157">
          <w:marLeft w:val="0"/>
          <w:marRight w:val="0"/>
          <w:marTop w:val="0"/>
          <w:marBottom w:val="0"/>
          <w:divBdr>
            <w:top w:val="none" w:sz="0" w:space="0" w:color="auto"/>
            <w:left w:val="none" w:sz="0" w:space="0" w:color="auto"/>
            <w:bottom w:val="none" w:sz="0" w:space="0" w:color="auto"/>
            <w:right w:val="none" w:sz="0" w:space="0" w:color="auto"/>
          </w:divBdr>
          <w:divsChild>
            <w:div w:id="1769110980">
              <w:marLeft w:val="0"/>
              <w:marRight w:val="0"/>
              <w:marTop w:val="0"/>
              <w:marBottom w:val="0"/>
              <w:divBdr>
                <w:top w:val="none" w:sz="0" w:space="0" w:color="auto"/>
                <w:left w:val="none" w:sz="0" w:space="0" w:color="auto"/>
                <w:bottom w:val="none" w:sz="0" w:space="0" w:color="auto"/>
                <w:right w:val="none" w:sz="0" w:space="0" w:color="auto"/>
              </w:divBdr>
              <w:divsChild>
                <w:div w:id="780807366">
                  <w:marLeft w:val="0"/>
                  <w:marRight w:val="0"/>
                  <w:marTop w:val="0"/>
                  <w:marBottom w:val="0"/>
                  <w:divBdr>
                    <w:top w:val="none" w:sz="0" w:space="0" w:color="auto"/>
                    <w:left w:val="none" w:sz="0" w:space="0" w:color="auto"/>
                    <w:bottom w:val="none" w:sz="0" w:space="0" w:color="auto"/>
                    <w:right w:val="none" w:sz="0" w:space="0" w:color="auto"/>
                  </w:divBdr>
                </w:div>
                <w:div w:id="1913736016">
                  <w:marLeft w:val="0"/>
                  <w:marRight w:val="0"/>
                  <w:marTop w:val="0"/>
                  <w:marBottom w:val="0"/>
                  <w:divBdr>
                    <w:top w:val="none" w:sz="0" w:space="0" w:color="auto"/>
                    <w:left w:val="none" w:sz="0" w:space="0" w:color="auto"/>
                    <w:bottom w:val="none" w:sz="0" w:space="0" w:color="auto"/>
                    <w:right w:val="none" w:sz="0" w:space="0" w:color="auto"/>
                  </w:divBdr>
                  <w:divsChild>
                    <w:div w:id="12725768">
                      <w:marLeft w:val="0"/>
                      <w:marRight w:val="0"/>
                      <w:marTop w:val="0"/>
                      <w:marBottom w:val="0"/>
                      <w:divBdr>
                        <w:top w:val="none" w:sz="0" w:space="0" w:color="auto"/>
                        <w:left w:val="none" w:sz="0" w:space="0" w:color="auto"/>
                        <w:bottom w:val="none" w:sz="0" w:space="0" w:color="auto"/>
                        <w:right w:val="none" w:sz="0" w:space="0" w:color="auto"/>
                      </w:divBdr>
                      <w:divsChild>
                        <w:div w:id="1186023278">
                          <w:marLeft w:val="0"/>
                          <w:marRight w:val="0"/>
                          <w:marTop w:val="0"/>
                          <w:marBottom w:val="0"/>
                          <w:divBdr>
                            <w:top w:val="none" w:sz="0" w:space="0" w:color="auto"/>
                            <w:left w:val="none" w:sz="0" w:space="0" w:color="auto"/>
                            <w:bottom w:val="none" w:sz="0" w:space="0" w:color="auto"/>
                            <w:right w:val="none" w:sz="0" w:space="0" w:color="auto"/>
                          </w:divBdr>
                          <w:divsChild>
                            <w:div w:id="1032917629">
                              <w:marLeft w:val="0"/>
                              <w:marRight w:val="0"/>
                              <w:marTop w:val="0"/>
                              <w:marBottom w:val="0"/>
                              <w:divBdr>
                                <w:top w:val="none" w:sz="0" w:space="0" w:color="auto"/>
                                <w:left w:val="none" w:sz="0" w:space="0" w:color="auto"/>
                                <w:bottom w:val="none" w:sz="0" w:space="0" w:color="auto"/>
                                <w:right w:val="none" w:sz="0" w:space="0" w:color="auto"/>
                              </w:divBdr>
                            </w:div>
                          </w:divsChild>
                        </w:div>
                        <w:div w:id="139076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159859">
      <w:bodyDiv w:val="1"/>
      <w:marLeft w:val="0"/>
      <w:marRight w:val="0"/>
      <w:marTop w:val="0"/>
      <w:marBottom w:val="0"/>
      <w:divBdr>
        <w:top w:val="none" w:sz="0" w:space="0" w:color="auto"/>
        <w:left w:val="none" w:sz="0" w:space="0" w:color="auto"/>
        <w:bottom w:val="none" w:sz="0" w:space="0" w:color="auto"/>
        <w:right w:val="none" w:sz="0" w:space="0" w:color="auto"/>
      </w:divBdr>
    </w:div>
    <w:div w:id="1483741371">
      <w:bodyDiv w:val="1"/>
      <w:marLeft w:val="0"/>
      <w:marRight w:val="0"/>
      <w:marTop w:val="0"/>
      <w:marBottom w:val="0"/>
      <w:divBdr>
        <w:top w:val="none" w:sz="0" w:space="0" w:color="auto"/>
        <w:left w:val="none" w:sz="0" w:space="0" w:color="auto"/>
        <w:bottom w:val="none" w:sz="0" w:space="0" w:color="auto"/>
        <w:right w:val="none" w:sz="0" w:space="0" w:color="auto"/>
      </w:divBdr>
      <w:divsChild>
        <w:div w:id="1264462786">
          <w:marLeft w:val="0"/>
          <w:marRight w:val="0"/>
          <w:marTop w:val="0"/>
          <w:marBottom w:val="0"/>
          <w:divBdr>
            <w:top w:val="none" w:sz="0" w:space="0" w:color="auto"/>
            <w:left w:val="none" w:sz="0" w:space="0" w:color="auto"/>
            <w:bottom w:val="none" w:sz="0" w:space="0" w:color="auto"/>
            <w:right w:val="none" w:sz="0" w:space="0" w:color="auto"/>
          </w:divBdr>
          <w:divsChild>
            <w:div w:id="1003510228">
              <w:marLeft w:val="0"/>
              <w:marRight w:val="0"/>
              <w:marTop w:val="0"/>
              <w:marBottom w:val="0"/>
              <w:divBdr>
                <w:top w:val="none" w:sz="0" w:space="0" w:color="auto"/>
                <w:left w:val="none" w:sz="0" w:space="0" w:color="auto"/>
                <w:bottom w:val="none" w:sz="0" w:space="0" w:color="auto"/>
                <w:right w:val="none" w:sz="0" w:space="0" w:color="auto"/>
              </w:divBdr>
              <w:divsChild>
                <w:div w:id="286200905">
                  <w:marLeft w:val="0"/>
                  <w:marRight w:val="0"/>
                  <w:marTop w:val="0"/>
                  <w:marBottom w:val="0"/>
                  <w:divBdr>
                    <w:top w:val="none" w:sz="0" w:space="0" w:color="auto"/>
                    <w:left w:val="none" w:sz="0" w:space="0" w:color="auto"/>
                    <w:bottom w:val="none" w:sz="0" w:space="0" w:color="auto"/>
                    <w:right w:val="none" w:sz="0" w:space="0" w:color="auto"/>
                  </w:divBdr>
                </w:div>
              </w:divsChild>
            </w:div>
            <w:div w:id="773089106">
              <w:marLeft w:val="0"/>
              <w:marRight w:val="0"/>
              <w:marTop w:val="0"/>
              <w:marBottom w:val="0"/>
              <w:divBdr>
                <w:top w:val="none" w:sz="0" w:space="0" w:color="auto"/>
                <w:left w:val="none" w:sz="0" w:space="0" w:color="auto"/>
                <w:bottom w:val="none" w:sz="0" w:space="0" w:color="auto"/>
                <w:right w:val="none" w:sz="0" w:space="0" w:color="auto"/>
              </w:divBdr>
            </w:div>
          </w:divsChild>
        </w:div>
        <w:div w:id="1936554425">
          <w:marLeft w:val="0"/>
          <w:marRight w:val="0"/>
          <w:marTop w:val="0"/>
          <w:marBottom w:val="0"/>
          <w:divBdr>
            <w:top w:val="none" w:sz="0" w:space="0" w:color="auto"/>
            <w:left w:val="none" w:sz="0" w:space="0" w:color="auto"/>
            <w:bottom w:val="none" w:sz="0" w:space="0" w:color="auto"/>
            <w:right w:val="none" w:sz="0" w:space="0" w:color="auto"/>
          </w:divBdr>
          <w:divsChild>
            <w:div w:id="1655798866">
              <w:marLeft w:val="0"/>
              <w:marRight w:val="0"/>
              <w:marTop w:val="0"/>
              <w:marBottom w:val="0"/>
              <w:divBdr>
                <w:top w:val="none" w:sz="0" w:space="0" w:color="auto"/>
                <w:left w:val="none" w:sz="0" w:space="0" w:color="auto"/>
                <w:bottom w:val="none" w:sz="0" w:space="0" w:color="auto"/>
                <w:right w:val="none" w:sz="0" w:space="0" w:color="auto"/>
              </w:divBdr>
              <w:divsChild>
                <w:div w:id="928586249">
                  <w:marLeft w:val="0"/>
                  <w:marRight w:val="0"/>
                  <w:marTop w:val="0"/>
                  <w:marBottom w:val="0"/>
                  <w:divBdr>
                    <w:top w:val="none" w:sz="0" w:space="0" w:color="auto"/>
                    <w:left w:val="none" w:sz="0" w:space="0" w:color="auto"/>
                    <w:bottom w:val="none" w:sz="0" w:space="0" w:color="auto"/>
                    <w:right w:val="none" w:sz="0" w:space="0" w:color="auto"/>
                  </w:divBdr>
                </w:div>
              </w:divsChild>
            </w:div>
            <w:div w:id="318076636">
              <w:marLeft w:val="0"/>
              <w:marRight w:val="0"/>
              <w:marTop w:val="0"/>
              <w:marBottom w:val="0"/>
              <w:divBdr>
                <w:top w:val="none" w:sz="0" w:space="0" w:color="auto"/>
                <w:left w:val="none" w:sz="0" w:space="0" w:color="auto"/>
                <w:bottom w:val="none" w:sz="0" w:space="0" w:color="auto"/>
                <w:right w:val="none" w:sz="0" w:space="0" w:color="auto"/>
              </w:divBdr>
            </w:div>
          </w:divsChild>
        </w:div>
        <w:div w:id="1171724145">
          <w:marLeft w:val="0"/>
          <w:marRight w:val="0"/>
          <w:marTop w:val="0"/>
          <w:marBottom w:val="0"/>
          <w:divBdr>
            <w:top w:val="none" w:sz="0" w:space="0" w:color="auto"/>
            <w:left w:val="none" w:sz="0" w:space="0" w:color="auto"/>
            <w:bottom w:val="none" w:sz="0" w:space="0" w:color="auto"/>
            <w:right w:val="none" w:sz="0" w:space="0" w:color="auto"/>
          </w:divBdr>
          <w:divsChild>
            <w:div w:id="1147284421">
              <w:marLeft w:val="0"/>
              <w:marRight w:val="0"/>
              <w:marTop w:val="0"/>
              <w:marBottom w:val="0"/>
              <w:divBdr>
                <w:top w:val="none" w:sz="0" w:space="0" w:color="auto"/>
                <w:left w:val="none" w:sz="0" w:space="0" w:color="auto"/>
                <w:bottom w:val="none" w:sz="0" w:space="0" w:color="auto"/>
                <w:right w:val="none" w:sz="0" w:space="0" w:color="auto"/>
              </w:divBdr>
              <w:divsChild>
                <w:div w:id="14482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78869">
      <w:bodyDiv w:val="1"/>
      <w:marLeft w:val="0"/>
      <w:marRight w:val="0"/>
      <w:marTop w:val="0"/>
      <w:marBottom w:val="0"/>
      <w:divBdr>
        <w:top w:val="none" w:sz="0" w:space="0" w:color="auto"/>
        <w:left w:val="none" w:sz="0" w:space="0" w:color="auto"/>
        <w:bottom w:val="none" w:sz="0" w:space="0" w:color="auto"/>
        <w:right w:val="none" w:sz="0" w:space="0" w:color="auto"/>
      </w:divBdr>
    </w:div>
    <w:div w:id="1859006876">
      <w:bodyDiv w:val="1"/>
      <w:marLeft w:val="0"/>
      <w:marRight w:val="0"/>
      <w:marTop w:val="0"/>
      <w:marBottom w:val="0"/>
      <w:divBdr>
        <w:top w:val="none" w:sz="0" w:space="0" w:color="auto"/>
        <w:left w:val="none" w:sz="0" w:space="0" w:color="auto"/>
        <w:bottom w:val="none" w:sz="0" w:space="0" w:color="auto"/>
        <w:right w:val="none" w:sz="0" w:space="0" w:color="auto"/>
      </w:divBdr>
      <w:divsChild>
        <w:div w:id="1206992333">
          <w:marLeft w:val="0"/>
          <w:marRight w:val="0"/>
          <w:marTop w:val="0"/>
          <w:marBottom w:val="0"/>
          <w:divBdr>
            <w:top w:val="none" w:sz="0" w:space="0" w:color="auto"/>
            <w:left w:val="none" w:sz="0" w:space="0" w:color="auto"/>
            <w:bottom w:val="none" w:sz="0" w:space="0" w:color="auto"/>
            <w:right w:val="none" w:sz="0" w:space="0" w:color="auto"/>
          </w:divBdr>
          <w:divsChild>
            <w:div w:id="546335626">
              <w:marLeft w:val="0"/>
              <w:marRight w:val="0"/>
              <w:marTop w:val="0"/>
              <w:marBottom w:val="0"/>
              <w:divBdr>
                <w:top w:val="none" w:sz="0" w:space="0" w:color="auto"/>
                <w:left w:val="none" w:sz="0" w:space="0" w:color="auto"/>
                <w:bottom w:val="none" w:sz="0" w:space="0" w:color="auto"/>
                <w:right w:val="none" w:sz="0" w:space="0" w:color="auto"/>
              </w:divBdr>
              <w:divsChild>
                <w:div w:id="2102218938">
                  <w:marLeft w:val="0"/>
                  <w:marRight w:val="0"/>
                  <w:marTop w:val="0"/>
                  <w:marBottom w:val="0"/>
                  <w:divBdr>
                    <w:top w:val="none" w:sz="0" w:space="0" w:color="auto"/>
                    <w:left w:val="none" w:sz="0" w:space="0" w:color="auto"/>
                    <w:bottom w:val="none" w:sz="0" w:space="0" w:color="auto"/>
                    <w:right w:val="none" w:sz="0" w:space="0" w:color="auto"/>
                  </w:divBdr>
                </w:div>
                <w:div w:id="95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5484">
          <w:marLeft w:val="0"/>
          <w:marRight w:val="0"/>
          <w:marTop w:val="0"/>
          <w:marBottom w:val="0"/>
          <w:divBdr>
            <w:top w:val="none" w:sz="0" w:space="0" w:color="auto"/>
            <w:left w:val="none" w:sz="0" w:space="0" w:color="auto"/>
            <w:bottom w:val="none" w:sz="0" w:space="0" w:color="auto"/>
            <w:right w:val="none" w:sz="0" w:space="0" w:color="auto"/>
          </w:divBdr>
          <w:divsChild>
            <w:div w:id="1725105139">
              <w:marLeft w:val="0"/>
              <w:marRight w:val="0"/>
              <w:marTop w:val="0"/>
              <w:marBottom w:val="0"/>
              <w:divBdr>
                <w:top w:val="none" w:sz="0" w:space="0" w:color="auto"/>
                <w:left w:val="none" w:sz="0" w:space="0" w:color="auto"/>
                <w:bottom w:val="none" w:sz="0" w:space="0" w:color="auto"/>
                <w:right w:val="none" w:sz="0" w:space="0" w:color="auto"/>
              </w:divBdr>
              <w:divsChild>
                <w:div w:id="1052728789">
                  <w:marLeft w:val="0"/>
                  <w:marRight w:val="0"/>
                  <w:marTop w:val="0"/>
                  <w:marBottom w:val="0"/>
                  <w:divBdr>
                    <w:top w:val="none" w:sz="0" w:space="0" w:color="auto"/>
                    <w:left w:val="none" w:sz="0" w:space="0" w:color="auto"/>
                    <w:bottom w:val="none" w:sz="0" w:space="0" w:color="auto"/>
                    <w:right w:val="none" w:sz="0" w:space="0" w:color="auto"/>
                  </w:divBdr>
                  <w:divsChild>
                    <w:div w:id="435905268">
                      <w:marLeft w:val="0"/>
                      <w:marRight w:val="0"/>
                      <w:marTop w:val="0"/>
                      <w:marBottom w:val="0"/>
                      <w:divBdr>
                        <w:top w:val="none" w:sz="0" w:space="0" w:color="auto"/>
                        <w:left w:val="none" w:sz="0" w:space="0" w:color="auto"/>
                        <w:bottom w:val="none" w:sz="0" w:space="0" w:color="auto"/>
                        <w:right w:val="none" w:sz="0" w:space="0" w:color="auto"/>
                      </w:divBdr>
                      <w:divsChild>
                        <w:div w:id="810095722">
                          <w:marLeft w:val="0"/>
                          <w:marRight w:val="0"/>
                          <w:marTop w:val="0"/>
                          <w:marBottom w:val="0"/>
                          <w:divBdr>
                            <w:top w:val="none" w:sz="0" w:space="0" w:color="auto"/>
                            <w:left w:val="none" w:sz="0" w:space="0" w:color="auto"/>
                            <w:bottom w:val="none" w:sz="0" w:space="0" w:color="auto"/>
                            <w:right w:val="none" w:sz="0" w:space="0" w:color="auto"/>
                          </w:divBdr>
                          <w:divsChild>
                            <w:div w:id="241184509">
                              <w:marLeft w:val="0"/>
                              <w:marRight w:val="0"/>
                              <w:marTop w:val="0"/>
                              <w:marBottom w:val="0"/>
                              <w:divBdr>
                                <w:top w:val="none" w:sz="0" w:space="0" w:color="auto"/>
                                <w:left w:val="none" w:sz="0" w:space="0" w:color="auto"/>
                                <w:bottom w:val="none" w:sz="0" w:space="0" w:color="auto"/>
                                <w:right w:val="none" w:sz="0" w:space="0" w:color="auto"/>
                              </w:divBdr>
                            </w:div>
                          </w:divsChild>
                        </w:div>
                        <w:div w:id="1749227739">
                          <w:marLeft w:val="0"/>
                          <w:marRight w:val="0"/>
                          <w:marTop w:val="0"/>
                          <w:marBottom w:val="0"/>
                          <w:divBdr>
                            <w:top w:val="none" w:sz="0" w:space="0" w:color="auto"/>
                            <w:left w:val="none" w:sz="0" w:space="0" w:color="auto"/>
                            <w:bottom w:val="none" w:sz="0" w:space="0" w:color="auto"/>
                            <w:right w:val="none" w:sz="0" w:space="0" w:color="auto"/>
                          </w:divBdr>
                          <w:divsChild>
                            <w:div w:id="478806653">
                              <w:marLeft w:val="0"/>
                              <w:marRight w:val="0"/>
                              <w:marTop w:val="0"/>
                              <w:marBottom w:val="0"/>
                              <w:divBdr>
                                <w:top w:val="none" w:sz="0" w:space="0" w:color="auto"/>
                                <w:left w:val="none" w:sz="0" w:space="0" w:color="auto"/>
                                <w:bottom w:val="none" w:sz="0" w:space="0" w:color="auto"/>
                                <w:right w:val="none" w:sz="0" w:space="0" w:color="auto"/>
                              </w:divBdr>
                              <w:divsChild>
                                <w:div w:id="98335467">
                                  <w:marLeft w:val="0"/>
                                  <w:marRight w:val="0"/>
                                  <w:marTop w:val="0"/>
                                  <w:marBottom w:val="0"/>
                                  <w:divBdr>
                                    <w:top w:val="none" w:sz="0" w:space="0" w:color="auto"/>
                                    <w:left w:val="none" w:sz="0" w:space="0" w:color="auto"/>
                                    <w:bottom w:val="none" w:sz="0" w:space="0" w:color="auto"/>
                                    <w:right w:val="none" w:sz="0" w:space="0" w:color="auto"/>
                                  </w:divBdr>
                                  <w:divsChild>
                                    <w:div w:id="787972022">
                                      <w:marLeft w:val="0"/>
                                      <w:marRight w:val="0"/>
                                      <w:marTop w:val="0"/>
                                      <w:marBottom w:val="0"/>
                                      <w:divBdr>
                                        <w:top w:val="none" w:sz="0" w:space="0" w:color="auto"/>
                                        <w:left w:val="none" w:sz="0" w:space="0" w:color="auto"/>
                                        <w:bottom w:val="none" w:sz="0" w:space="0" w:color="auto"/>
                                        <w:right w:val="none" w:sz="0" w:space="0" w:color="auto"/>
                                      </w:divBdr>
                                    </w:div>
                                  </w:divsChild>
                                </w:div>
                                <w:div w:id="996878653">
                                  <w:marLeft w:val="0"/>
                                  <w:marRight w:val="0"/>
                                  <w:marTop w:val="0"/>
                                  <w:marBottom w:val="0"/>
                                  <w:divBdr>
                                    <w:top w:val="none" w:sz="0" w:space="0" w:color="auto"/>
                                    <w:left w:val="none" w:sz="0" w:space="0" w:color="auto"/>
                                    <w:bottom w:val="none" w:sz="0" w:space="0" w:color="auto"/>
                                    <w:right w:val="none" w:sz="0" w:space="0" w:color="auto"/>
                                  </w:divBdr>
                                </w:div>
                              </w:divsChild>
                            </w:div>
                            <w:div w:id="1240752948">
                              <w:marLeft w:val="0"/>
                              <w:marRight w:val="0"/>
                              <w:marTop w:val="0"/>
                              <w:marBottom w:val="0"/>
                              <w:divBdr>
                                <w:top w:val="none" w:sz="0" w:space="0" w:color="auto"/>
                                <w:left w:val="none" w:sz="0" w:space="0" w:color="auto"/>
                                <w:bottom w:val="none" w:sz="0" w:space="0" w:color="auto"/>
                                <w:right w:val="none" w:sz="0" w:space="0" w:color="auto"/>
                              </w:divBdr>
                              <w:divsChild>
                                <w:div w:id="725030764">
                                  <w:marLeft w:val="0"/>
                                  <w:marRight w:val="0"/>
                                  <w:marTop w:val="0"/>
                                  <w:marBottom w:val="0"/>
                                  <w:divBdr>
                                    <w:top w:val="none" w:sz="0" w:space="0" w:color="auto"/>
                                    <w:left w:val="none" w:sz="0" w:space="0" w:color="auto"/>
                                    <w:bottom w:val="none" w:sz="0" w:space="0" w:color="auto"/>
                                    <w:right w:val="none" w:sz="0" w:space="0" w:color="auto"/>
                                  </w:divBdr>
                                  <w:divsChild>
                                    <w:div w:id="2098016297">
                                      <w:marLeft w:val="0"/>
                                      <w:marRight w:val="0"/>
                                      <w:marTop w:val="0"/>
                                      <w:marBottom w:val="0"/>
                                      <w:divBdr>
                                        <w:top w:val="none" w:sz="0" w:space="0" w:color="auto"/>
                                        <w:left w:val="none" w:sz="0" w:space="0" w:color="auto"/>
                                        <w:bottom w:val="none" w:sz="0" w:space="0" w:color="auto"/>
                                        <w:right w:val="none" w:sz="0" w:space="0" w:color="auto"/>
                                      </w:divBdr>
                                    </w:div>
                                  </w:divsChild>
                                </w:div>
                                <w:div w:id="70976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linda</dc:creator>
  <cp:keywords/>
  <dc:description/>
  <cp:lastModifiedBy>liu linda</cp:lastModifiedBy>
  <cp:revision>4</cp:revision>
  <dcterms:created xsi:type="dcterms:W3CDTF">2019-10-25T03:56:00Z</dcterms:created>
  <dcterms:modified xsi:type="dcterms:W3CDTF">2019-10-25T04:52:00Z</dcterms:modified>
</cp:coreProperties>
</file>